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12" w:rsidRDefault="004F4569" w:rsidP="004F4569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Sept 2018</w:t>
      </w:r>
    </w:p>
    <w:p w:rsidR="004F4569" w:rsidRDefault="004F4569" w:rsidP="004F4569">
      <w:pPr>
        <w:jc w:val="right"/>
        <w:rPr>
          <w:rFonts w:ascii="Tahoma" w:hAnsi="Tahoma" w:cs="Tahoma"/>
        </w:rPr>
      </w:pPr>
    </w:p>
    <w:p w:rsidR="004F4569" w:rsidRDefault="004F4569" w:rsidP="004F4569">
      <w:pPr>
        <w:rPr>
          <w:rFonts w:ascii="Tahoma" w:hAnsi="Tahoma" w:cs="Tahoma"/>
        </w:rPr>
      </w:pPr>
      <w:r>
        <w:rPr>
          <w:rFonts w:ascii="Tahoma" w:hAnsi="Tahoma" w:cs="Tahoma"/>
        </w:rPr>
        <w:t>Dear parents, carers and families,</w:t>
      </w:r>
    </w:p>
    <w:p w:rsidR="004F4569" w:rsidRDefault="004F4569" w:rsidP="004F4569">
      <w:pPr>
        <w:rPr>
          <w:rFonts w:ascii="Tahoma" w:hAnsi="Tahoma" w:cs="Tahoma"/>
        </w:rPr>
      </w:pPr>
    </w:p>
    <w:p w:rsidR="004F4569" w:rsidRDefault="00A157A4" w:rsidP="0003720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Changes to School Meals at Stakesby</w:t>
      </w:r>
    </w:p>
    <w:p w:rsidR="004F4569" w:rsidRDefault="004F4569" w:rsidP="004F4569">
      <w:pPr>
        <w:rPr>
          <w:rFonts w:ascii="Tahoma" w:hAnsi="Tahoma" w:cs="Tahoma"/>
        </w:rPr>
      </w:pPr>
    </w:p>
    <w:p w:rsidR="00A157A4" w:rsidRDefault="00A157A4" w:rsidP="00A157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 we are now part of the Enquire Learning Trust, we have changed our school meal provider and are no longer part of the NYCC </w:t>
      </w:r>
      <w:r w:rsidR="00037203">
        <w:rPr>
          <w:rFonts w:ascii="Tahoma" w:hAnsi="Tahoma" w:cs="Tahoma"/>
        </w:rPr>
        <w:t xml:space="preserve"> Catering </w:t>
      </w:r>
      <w:r>
        <w:rPr>
          <w:rFonts w:ascii="Tahoma" w:hAnsi="Tahoma" w:cs="Tahoma"/>
        </w:rPr>
        <w:t xml:space="preserve">Service. </w:t>
      </w:r>
      <w:r w:rsidR="00C30DAB">
        <w:rPr>
          <w:rFonts w:ascii="Tahoma" w:hAnsi="Tahoma" w:cs="Tahoma"/>
        </w:rPr>
        <w:t xml:space="preserve">Our new providers are called Mellors Catering and </w:t>
      </w:r>
      <w:r w:rsidR="00037203">
        <w:rPr>
          <w:rFonts w:ascii="Tahoma" w:hAnsi="Tahoma" w:cs="Tahoma"/>
        </w:rPr>
        <w:t xml:space="preserve">they are working with us to </w:t>
      </w:r>
      <w:r w:rsidR="00C30DAB">
        <w:rPr>
          <w:rFonts w:ascii="Tahoma" w:hAnsi="Tahoma" w:cs="Tahoma"/>
        </w:rPr>
        <w:t>in</w:t>
      </w:r>
      <w:r w:rsidR="00037203">
        <w:rPr>
          <w:rFonts w:ascii="Tahoma" w:hAnsi="Tahoma" w:cs="Tahoma"/>
        </w:rPr>
        <w:t xml:space="preserve">troduce some positive changes so that our </w:t>
      </w:r>
      <w:r w:rsidR="00C30DAB">
        <w:rPr>
          <w:rFonts w:ascii="Tahoma" w:hAnsi="Tahoma" w:cs="Tahoma"/>
        </w:rPr>
        <w:t xml:space="preserve">children have </w:t>
      </w:r>
      <w:r w:rsidR="00BA2DD0">
        <w:rPr>
          <w:rFonts w:ascii="Tahoma" w:hAnsi="Tahoma" w:cs="Tahoma"/>
        </w:rPr>
        <w:t xml:space="preserve">more choice and enjoy </w:t>
      </w:r>
      <w:r w:rsidR="00C30DAB">
        <w:rPr>
          <w:rFonts w:ascii="Tahoma" w:hAnsi="Tahoma" w:cs="Tahoma"/>
        </w:rPr>
        <w:t>great, healthy lunches.</w:t>
      </w:r>
    </w:p>
    <w:p w:rsidR="00C30DAB" w:rsidRDefault="00C30DAB" w:rsidP="00A157A4">
      <w:pPr>
        <w:rPr>
          <w:rFonts w:ascii="Tahoma" w:hAnsi="Tahoma" w:cs="Tahoma"/>
        </w:rPr>
      </w:pPr>
    </w:p>
    <w:p w:rsidR="00C30DAB" w:rsidRDefault="00C30DAB" w:rsidP="00A157A4">
      <w:pPr>
        <w:rPr>
          <w:rFonts w:ascii="Tahoma" w:hAnsi="Tahoma" w:cs="Tahoma"/>
        </w:rPr>
      </w:pPr>
      <w:r>
        <w:rPr>
          <w:rFonts w:ascii="Tahoma" w:hAnsi="Tahoma" w:cs="Tahoma"/>
        </w:rPr>
        <w:t>Every table now has a daily ‘snack bar’ with a variety of different fruits, or freshly made salads or coleslaw for them to pick from. There is also a basket of freshly baked bread on every table.</w:t>
      </w:r>
    </w:p>
    <w:p w:rsidR="00C30DAB" w:rsidRDefault="00C30DAB" w:rsidP="00A157A4">
      <w:pPr>
        <w:rPr>
          <w:rFonts w:ascii="Tahoma" w:hAnsi="Tahoma" w:cs="Tahoma"/>
        </w:rPr>
      </w:pPr>
    </w:p>
    <w:p w:rsidR="00C30DAB" w:rsidRDefault="00C30DAB" w:rsidP="00A157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are working towards offering a choice of menu. In the first instance, children can now opt to have yoghurt instead of the pudding of the day. We will </w:t>
      </w:r>
      <w:r w:rsidR="00037203">
        <w:rPr>
          <w:rFonts w:ascii="Tahoma" w:hAnsi="Tahoma" w:cs="Tahoma"/>
        </w:rPr>
        <w:t xml:space="preserve">also </w:t>
      </w:r>
      <w:r>
        <w:rPr>
          <w:rFonts w:ascii="Tahoma" w:hAnsi="Tahoma" w:cs="Tahoma"/>
        </w:rPr>
        <w:t>be moving to 2 choices of main course shortly</w:t>
      </w:r>
      <w:r w:rsidR="0003720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with plans for a third option in the future.</w:t>
      </w:r>
    </w:p>
    <w:p w:rsidR="00C30DAB" w:rsidRDefault="00C30DAB" w:rsidP="00A157A4">
      <w:pPr>
        <w:rPr>
          <w:rFonts w:ascii="Tahoma" w:hAnsi="Tahoma" w:cs="Tahoma"/>
        </w:rPr>
      </w:pPr>
    </w:p>
    <w:p w:rsidR="00C30DAB" w:rsidRDefault="00C30DAB" w:rsidP="00A157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continue to retain full flexibility so that you can opt in or out on a daily basis and do not have to commit to a whole term as many other schools do. </w:t>
      </w:r>
    </w:p>
    <w:p w:rsidR="00A157A4" w:rsidRDefault="00A157A4" w:rsidP="00A157A4">
      <w:pPr>
        <w:rPr>
          <w:rFonts w:ascii="Tahoma" w:hAnsi="Tahoma" w:cs="Tahoma"/>
        </w:rPr>
      </w:pPr>
    </w:p>
    <w:p w:rsidR="00A157A4" w:rsidRDefault="00A157A4" w:rsidP="00A157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Up until the end of last year, the decisions for school meal pricing were taken centrally for all the schools in the NYCC Catering service. </w:t>
      </w:r>
      <w:r w:rsidR="00C30DAB">
        <w:rPr>
          <w:rFonts w:ascii="Tahoma" w:hAnsi="Tahoma" w:cs="Tahoma"/>
        </w:rPr>
        <w:t>This responsibility has now passed to the Trust for all of their academies.</w:t>
      </w:r>
    </w:p>
    <w:p w:rsidR="00C30DAB" w:rsidRDefault="00C30DAB" w:rsidP="00A157A4">
      <w:pPr>
        <w:rPr>
          <w:rFonts w:ascii="Tahoma" w:hAnsi="Tahoma" w:cs="Tahoma"/>
        </w:rPr>
      </w:pPr>
    </w:p>
    <w:p w:rsidR="00C30DAB" w:rsidRDefault="00C30DAB" w:rsidP="00A157A4">
      <w:pPr>
        <w:rPr>
          <w:rFonts w:ascii="Tahoma" w:hAnsi="Tahoma" w:cs="Tahoma"/>
        </w:rPr>
      </w:pPr>
      <w:r>
        <w:rPr>
          <w:rFonts w:ascii="Tahoma" w:hAnsi="Tahoma" w:cs="Tahoma"/>
        </w:rPr>
        <w:t>Due to the increases in costs of food, staffing and investments in premises and equipment, they have just increased the daily charge from £2.10 to £2.20 as of 1</w:t>
      </w:r>
      <w:r w:rsidRPr="00C30DAB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September 2018.</w:t>
      </w:r>
      <w:r w:rsidR="00037203">
        <w:rPr>
          <w:rFonts w:ascii="Tahoma" w:hAnsi="Tahoma" w:cs="Tahoma"/>
        </w:rPr>
        <w:t xml:space="preserve"> We understand</w:t>
      </w:r>
      <w:r w:rsidR="00BA2DD0">
        <w:rPr>
          <w:rFonts w:ascii="Tahoma" w:hAnsi="Tahoma" w:cs="Tahoma"/>
        </w:rPr>
        <w:t>, however,</w:t>
      </w:r>
      <w:r w:rsidR="00037203">
        <w:rPr>
          <w:rFonts w:ascii="Tahoma" w:hAnsi="Tahoma" w:cs="Tahoma"/>
        </w:rPr>
        <w:t xml:space="preserve"> that this means that we now offer the best value school meals in Whitby!</w:t>
      </w:r>
    </w:p>
    <w:p w:rsidR="00037203" w:rsidRDefault="00037203" w:rsidP="00A157A4">
      <w:pPr>
        <w:rPr>
          <w:rFonts w:ascii="Tahoma" w:hAnsi="Tahoma" w:cs="Tahoma"/>
        </w:rPr>
      </w:pPr>
    </w:p>
    <w:p w:rsidR="00C30DAB" w:rsidRDefault="00C30DAB" w:rsidP="00037203">
      <w:pPr>
        <w:jc w:val="center"/>
        <w:rPr>
          <w:rFonts w:ascii="Tahoma" w:hAnsi="Tahoma" w:cs="Tahoma"/>
          <w:b/>
          <w:u w:val="single"/>
        </w:rPr>
      </w:pPr>
      <w:r w:rsidRPr="00037203">
        <w:rPr>
          <w:rFonts w:ascii="Tahoma" w:hAnsi="Tahoma" w:cs="Tahoma"/>
          <w:b/>
          <w:u w:val="single"/>
        </w:rPr>
        <w:t>As we have only just informed you of this change, we will imp</w:t>
      </w:r>
      <w:r w:rsidR="00EB6016">
        <w:rPr>
          <w:rFonts w:ascii="Tahoma" w:hAnsi="Tahoma" w:cs="Tahoma"/>
          <w:b/>
          <w:u w:val="single"/>
        </w:rPr>
        <w:t>lement this</w:t>
      </w:r>
      <w:r w:rsidRPr="00037203">
        <w:rPr>
          <w:rFonts w:ascii="Tahoma" w:hAnsi="Tahoma" w:cs="Tahoma"/>
          <w:b/>
          <w:u w:val="single"/>
        </w:rPr>
        <w:t xml:space="preserve"> change as of next Monday 10</w:t>
      </w:r>
      <w:r w:rsidRPr="00037203">
        <w:rPr>
          <w:rFonts w:ascii="Tahoma" w:hAnsi="Tahoma" w:cs="Tahoma"/>
          <w:b/>
          <w:u w:val="single"/>
          <w:vertAlign w:val="superscript"/>
        </w:rPr>
        <w:t>th</w:t>
      </w:r>
      <w:r w:rsidRPr="00037203">
        <w:rPr>
          <w:rFonts w:ascii="Tahoma" w:hAnsi="Tahoma" w:cs="Tahoma"/>
          <w:b/>
          <w:u w:val="single"/>
        </w:rPr>
        <w:t xml:space="preserve"> September.</w:t>
      </w:r>
    </w:p>
    <w:p w:rsidR="00BA2DD0" w:rsidRDefault="00BA2DD0" w:rsidP="00037203">
      <w:pPr>
        <w:jc w:val="center"/>
        <w:rPr>
          <w:rFonts w:ascii="Tahoma" w:hAnsi="Tahoma" w:cs="Tahoma"/>
          <w:b/>
          <w:u w:val="single"/>
        </w:rPr>
      </w:pPr>
    </w:p>
    <w:p w:rsidR="00BA2DD0" w:rsidRDefault="00BA2DD0" w:rsidP="00BA2DD0">
      <w:pPr>
        <w:rPr>
          <w:rFonts w:ascii="Tahoma" w:hAnsi="Tahoma" w:cs="Tahoma"/>
        </w:rPr>
      </w:pPr>
      <w:r>
        <w:rPr>
          <w:rFonts w:ascii="Tahoma" w:hAnsi="Tahoma" w:cs="Tahoma"/>
        </w:rPr>
        <w:t>Please don’t hesitate to contact us if you would like any further information.</w:t>
      </w:r>
      <w:r w:rsidR="00EB6016">
        <w:rPr>
          <w:rFonts w:ascii="Tahoma" w:hAnsi="Tahoma" w:cs="Tahoma"/>
        </w:rPr>
        <w:t xml:space="preserve"> Thanks.</w:t>
      </w:r>
    </w:p>
    <w:p w:rsidR="00BA2DD0" w:rsidRPr="00BA2DD0" w:rsidRDefault="00BA2DD0" w:rsidP="00BA2DD0">
      <w:pPr>
        <w:rPr>
          <w:rFonts w:ascii="Tahoma" w:hAnsi="Tahoma" w:cs="Tahoma"/>
        </w:rPr>
      </w:pPr>
    </w:p>
    <w:p w:rsidR="00C30DAB" w:rsidRDefault="00BA2DD0" w:rsidP="00A157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Roy Gunning </w:t>
      </w:r>
    </w:p>
    <w:p w:rsidR="00890B68" w:rsidRPr="005E1631" w:rsidRDefault="00890B68" w:rsidP="005E1631"/>
    <w:sectPr w:rsidR="00890B68" w:rsidRPr="005E1631" w:rsidSect="00CF305F">
      <w:headerReference w:type="default" r:id="rId7"/>
      <w:footerReference w:type="default" r:id="rId8"/>
      <w:pgSz w:w="11906" w:h="16838"/>
      <w:pgMar w:top="567" w:right="1274" w:bottom="1797" w:left="851" w:header="709" w:footer="592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0E" w:rsidRDefault="003B760E">
      <w:r>
        <w:separator/>
      </w:r>
    </w:p>
  </w:endnote>
  <w:endnote w:type="continuationSeparator" w:id="0">
    <w:p w:rsidR="003B760E" w:rsidRDefault="003B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E" w:rsidRPr="000B2E67" w:rsidRDefault="0059569E" w:rsidP="000B2E67">
    <w:pPr>
      <w:pStyle w:val="Heading1"/>
      <w:jc w:val="center"/>
      <w:rPr>
        <w:rFonts w:ascii="Century Gothic" w:hAnsi="Century Gothic"/>
        <w:sz w:val="24"/>
      </w:rPr>
    </w:pPr>
    <w:smartTag w:uri="urn:schemas-microsoft-com:office:smarttags" w:element="address">
      <w:smartTag w:uri="urn:schemas-microsoft-com:office:smarttags" w:element="Street">
        <w:r w:rsidRPr="000B2E67">
          <w:rPr>
            <w:rFonts w:ascii="Century Gothic" w:hAnsi="Century Gothic"/>
            <w:sz w:val="20"/>
          </w:rPr>
          <w:t>Byland Road</w:t>
        </w:r>
      </w:smartTag>
      <w:r>
        <w:rPr>
          <w:rFonts w:ascii="Century Gothic" w:hAnsi="Century Gothic"/>
          <w:sz w:val="20"/>
        </w:rPr>
        <w:t xml:space="preserve">, </w:t>
      </w:r>
      <w:smartTag w:uri="urn:schemas-microsoft-com:office:smarttags" w:element="City">
        <w:r w:rsidRPr="000B2E67">
          <w:rPr>
            <w:rFonts w:ascii="Century Gothic" w:hAnsi="Century Gothic"/>
            <w:sz w:val="20"/>
          </w:rPr>
          <w:t>Whitby</w:t>
        </w:r>
      </w:smartTag>
    </w:smartTag>
    <w:r>
      <w:rPr>
        <w:rFonts w:ascii="Century Gothic" w:hAnsi="Century Gothic"/>
        <w:sz w:val="20"/>
      </w:rPr>
      <w:t xml:space="preserve">, </w:t>
    </w:r>
    <w:r w:rsidRPr="000B2E67">
      <w:rPr>
        <w:rFonts w:ascii="Century Gothic" w:hAnsi="Century Gothic"/>
        <w:sz w:val="20"/>
      </w:rPr>
      <w:t xml:space="preserve">North </w:t>
    </w:r>
    <w:smartTag w:uri="urn:schemas-microsoft-com:office:smarttags" w:element="place">
      <w:smartTag w:uri="urn:schemas-microsoft-com:office:smarttags" w:element="City">
        <w:r w:rsidRPr="000B2E67">
          <w:rPr>
            <w:rFonts w:ascii="Century Gothic" w:hAnsi="Century Gothic"/>
            <w:sz w:val="20"/>
          </w:rPr>
          <w:t>Yorkshire</w:t>
        </w:r>
      </w:smartTag>
      <w:r>
        <w:rPr>
          <w:rFonts w:ascii="Century Gothic" w:hAnsi="Century Gothic"/>
          <w:sz w:val="20"/>
        </w:rPr>
        <w:t xml:space="preserve">, </w:t>
      </w:r>
      <w:smartTag w:uri="urn:schemas-microsoft-com:office:smarttags" w:element="PostalCode">
        <w:r w:rsidRPr="000B2E67">
          <w:rPr>
            <w:rFonts w:ascii="Century Gothic" w:hAnsi="Century Gothic"/>
            <w:sz w:val="20"/>
          </w:rPr>
          <w:t>YO21 1HY</w:t>
        </w:r>
      </w:smartTag>
    </w:smartTag>
  </w:p>
  <w:p w:rsidR="0059569E" w:rsidRPr="000B2E67" w:rsidRDefault="0059569E" w:rsidP="000B2E67">
    <w:pPr>
      <w:pStyle w:val="Heading1"/>
      <w:jc w:val="center"/>
      <w:rPr>
        <w:rFonts w:ascii="Century Gothic" w:hAnsi="Century Gothic"/>
        <w:iCs/>
        <w:sz w:val="20"/>
      </w:rPr>
    </w:pPr>
    <w:r w:rsidRPr="000B2E67">
      <w:rPr>
        <w:rFonts w:ascii="Century Gothic" w:hAnsi="Century Gothic"/>
        <w:b/>
        <w:bCs/>
        <w:iCs/>
        <w:sz w:val="20"/>
      </w:rPr>
      <w:t>Tel</w:t>
    </w:r>
    <w:r w:rsidRPr="000B2E67">
      <w:rPr>
        <w:rFonts w:ascii="Century Gothic" w:hAnsi="Century Gothic"/>
        <w:iCs/>
        <w:sz w:val="20"/>
      </w:rPr>
      <w:t xml:space="preserve">: 01947 820231    </w:t>
    </w:r>
    <w:r w:rsidRPr="000B2E67">
      <w:rPr>
        <w:rFonts w:ascii="Century Gothic" w:hAnsi="Century Gothic"/>
        <w:b/>
        <w:bCs/>
        <w:iCs/>
        <w:sz w:val="20"/>
      </w:rPr>
      <w:t>Fax</w:t>
    </w:r>
    <w:r w:rsidRPr="000B2E67">
      <w:rPr>
        <w:rFonts w:ascii="Century Gothic" w:hAnsi="Century Gothic"/>
        <w:iCs/>
        <w:sz w:val="20"/>
      </w:rPr>
      <w:t>: 01947 825367</w:t>
    </w:r>
  </w:p>
  <w:p w:rsidR="0059569E" w:rsidRPr="000B2E67" w:rsidRDefault="0059569E" w:rsidP="000B2E67">
    <w:pPr>
      <w:pStyle w:val="Heading1"/>
      <w:jc w:val="center"/>
      <w:rPr>
        <w:rFonts w:ascii="Comic Sans MS" w:hAnsi="Comic Sans MS"/>
        <w:i/>
        <w:sz w:val="20"/>
      </w:rPr>
    </w:pPr>
    <w:r w:rsidRPr="000B2E67">
      <w:rPr>
        <w:rFonts w:ascii="Century Gothic" w:hAnsi="Century Gothic"/>
        <w:b/>
        <w:bCs/>
        <w:iCs/>
        <w:sz w:val="20"/>
      </w:rPr>
      <w:t>e-mail:</w:t>
    </w:r>
    <w:r w:rsidRPr="000B2E67">
      <w:rPr>
        <w:rFonts w:ascii="Century Gothic" w:hAnsi="Century Gothic"/>
        <w:iCs/>
        <w:sz w:val="20"/>
      </w:rPr>
      <w:t xml:space="preserve"> </w:t>
    </w:r>
    <w:hyperlink r:id="rId1" w:history="1">
      <w:r w:rsidRPr="009131D1">
        <w:rPr>
          <w:rStyle w:val="Hyperlink"/>
          <w:rFonts w:ascii="Century Gothic" w:hAnsi="Century Gothic"/>
          <w:b/>
          <w:iCs/>
          <w:sz w:val="20"/>
        </w:rPr>
        <w:t>admin@stakesby.n-yorks.sch.uk</w:t>
      </w:r>
    </w:hyperlink>
    <w:r>
      <w:rPr>
        <w:rFonts w:ascii="Century Gothic" w:hAnsi="Century Gothic"/>
        <w:iCs/>
        <w:sz w:val="20"/>
      </w:rPr>
      <w:t xml:space="preserve">     school website: </w:t>
    </w:r>
    <w:r>
      <w:rPr>
        <w:rFonts w:ascii="Century Gothic" w:hAnsi="Century Gothic"/>
        <w:b/>
        <w:iCs/>
        <w:color w:val="0000FF"/>
        <w:sz w:val="20"/>
      </w:rPr>
      <w:t>www.stakesbyschool</w:t>
    </w:r>
    <w:r w:rsidRPr="009131D1">
      <w:rPr>
        <w:rFonts w:ascii="Century Gothic" w:hAnsi="Century Gothic"/>
        <w:b/>
        <w:iCs/>
        <w:color w:val="0000FF"/>
        <w:sz w:val="20"/>
      </w:rPr>
      <w:t>.net</w:t>
    </w:r>
  </w:p>
  <w:p w:rsidR="0059569E" w:rsidRPr="007F1ABF" w:rsidRDefault="0059569E" w:rsidP="002B20BF">
    <w:pPr>
      <w:pStyle w:val="Heading1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Headteacher: </w:t>
    </w:r>
    <w:r w:rsidRPr="004D311A">
      <w:rPr>
        <w:rFonts w:ascii="Century Gothic" w:hAnsi="Century Gothic"/>
        <w:sz w:val="18"/>
        <w:szCs w:val="18"/>
      </w:rPr>
      <w:t xml:space="preserve">Roy Gunning B.Ed(Hons)     </w:t>
    </w:r>
    <w:r w:rsidR="002B20BF">
      <w:rPr>
        <w:rFonts w:ascii="Century Gothic" w:hAnsi="Century Gothic"/>
        <w:sz w:val="18"/>
        <w:szCs w:val="18"/>
      </w:rPr>
      <w:t xml:space="preserve">                                          </w:t>
    </w:r>
    <w:r w:rsidRPr="004D311A">
      <w:rPr>
        <w:rFonts w:ascii="Century Gothic" w:hAnsi="Century Gothic"/>
        <w:sz w:val="18"/>
        <w:szCs w:val="18"/>
      </w:rPr>
      <w:t xml:space="preserve"> Deputy </w:t>
    </w:r>
    <w:smartTag w:uri="urn:schemas-microsoft-com:office:smarttags" w:element="PersonName">
      <w:r w:rsidRPr="004D311A">
        <w:rPr>
          <w:rFonts w:ascii="Century Gothic" w:hAnsi="Century Gothic"/>
          <w:sz w:val="18"/>
          <w:szCs w:val="18"/>
        </w:rPr>
        <w:t>Head</w:t>
      </w:r>
    </w:smartTag>
    <w:r w:rsidRPr="004D311A">
      <w:rPr>
        <w:rFonts w:ascii="Century Gothic" w:hAnsi="Century Gothic"/>
        <w:sz w:val="18"/>
        <w:szCs w:val="18"/>
      </w:rPr>
      <w:t>: Mrs Helen</w:t>
    </w:r>
    <w:r>
      <w:rPr>
        <w:rFonts w:ascii="Century Gothic" w:hAnsi="Century Gothic"/>
        <w:sz w:val="18"/>
        <w:szCs w:val="18"/>
      </w:rPr>
      <w:t xml:space="preserve"> Tillson BA</w:t>
    </w:r>
    <w:r w:rsidRPr="004D311A">
      <w:rPr>
        <w:rFonts w:ascii="Century Gothic" w:hAnsi="Century Gothic"/>
        <w:sz w:val="18"/>
        <w:szCs w:val="18"/>
      </w:rPr>
      <w:t>(Hons)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0E" w:rsidRDefault="003B760E">
      <w:r>
        <w:separator/>
      </w:r>
    </w:p>
  </w:footnote>
  <w:footnote w:type="continuationSeparator" w:id="0">
    <w:p w:rsidR="003B760E" w:rsidRDefault="003B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9E" w:rsidRPr="00CF305F" w:rsidRDefault="00CF305F" w:rsidP="00CF305F">
    <w:pPr>
      <w:jc w:val="right"/>
      <w:rPr>
        <w:color w:val="A6A6A6" w:themeColor="background1" w:themeShade="A6"/>
        <w:sz w:val="20"/>
        <w:lang w:eastAsia="en-US"/>
      </w:rPr>
    </w:pPr>
    <w:r w:rsidRPr="00CF305F">
      <w:rPr>
        <w:noProof/>
        <w:color w:val="A6A6A6" w:themeColor="background1" w:themeShade="A6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2598116</wp:posOffset>
          </wp:positionH>
          <wp:positionV relativeFrom="paragraph">
            <wp:posOffset>190500</wp:posOffset>
          </wp:positionV>
          <wp:extent cx="1269242" cy="1269242"/>
          <wp:effectExtent l="0" t="0" r="7620" b="7620"/>
          <wp:wrapThrough wrapText="bothSides">
            <wp:wrapPolygon edited="0">
              <wp:start x="9081" y="0"/>
              <wp:lineTo x="6486" y="324"/>
              <wp:lineTo x="973" y="3892"/>
              <wp:lineTo x="0" y="8108"/>
              <wp:lineTo x="0" y="12649"/>
              <wp:lineTo x="649" y="16216"/>
              <wp:lineTo x="5838" y="20757"/>
              <wp:lineTo x="7459" y="21405"/>
              <wp:lineTo x="13946" y="21405"/>
              <wp:lineTo x="15892" y="20757"/>
              <wp:lineTo x="20757" y="16216"/>
              <wp:lineTo x="21405" y="12649"/>
              <wp:lineTo x="21405" y="8432"/>
              <wp:lineTo x="20757" y="3892"/>
              <wp:lineTo x="14919" y="324"/>
              <wp:lineTo x="12324" y="0"/>
              <wp:lineTo x="9081" y="0"/>
            </wp:wrapPolygon>
          </wp:wrapThrough>
          <wp:docPr id="21" name="Picture 21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2" cy="126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305F">
      <w:rPr>
        <w:noProof/>
        <w:color w:val="A6A6A6" w:themeColor="background1" w:themeShade="A6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5313045</wp:posOffset>
          </wp:positionH>
          <wp:positionV relativeFrom="paragraph">
            <wp:posOffset>-569</wp:posOffset>
          </wp:positionV>
          <wp:extent cx="1201003" cy="663642"/>
          <wp:effectExtent l="0" t="0" r="0" b="3175"/>
          <wp:wrapThrough wrapText="bothSides">
            <wp:wrapPolygon edited="0">
              <wp:start x="0" y="0"/>
              <wp:lineTo x="0" y="21083"/>
              <wp:lineTo x="21246" y="21083"/>
              <wp:lineTo x="21246" y="0"/>
              <wp:lineTo x="0" y="0"/>
            </wp:wrapPolygon>
          </wp:wrapThrough>
          <wp:docPr id="22" name="Picture 22" descr="C:\Users\gunning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unning\Desktop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003" cy="6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305F">
      <w:rPr>
        <w:rFonts w:ascii="Century Gothic" w:hAnsi="Century Gothic"/>
        <w:color w:val="A6A6A6" w:themeColor="background1" w:themeShade="A6"/>
        <w:sz w:val="20"/>
        <w:lang w:eastAsia="en-US"/>
      </w:rPr>
      <w:t>Part of</w:t>
    </w:r>
  </w:p>
  <w:p w:rsidR="0059569E" w:rsidRDefault="0059569E" w:rsidP="000B2E67">
    <w:pPr>
      <w:rPr>
        <w:lang w:eastAsia="en-US"/>
      </w:rPr>
    </w:pPr>
  </w:p>
  <w:p w:rsidR="0059569E" w:rsidRDefault="0059569E" w:rsidP="000B2E67">
    <w:pPr>
      <w:rPr>
        <w:lang w:eastAsia="en-US"/>
      </w:rPr>
    </w:pPr>
  </w:p>
  <w:p w:rsidR="00CF305F" w:rsidRDefault="00CF305F" w:rsidP="00256DD5">
    <w:pPr>
      <w:jc w:val="center"/>
      <w:rPr>
        <w:rFonts w:ascii="Century Gothic" w:hAnsi="Century Gothic"/>
        <w:b/>
        <w:color w:val="00008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305F" w:rsidRDefault="00CF305F" w:rsidP="00256DD5">
    <w:pPr>
      <w:jc w:val="center"/>
      <w:rPr>
        <w:rFonts w:ascii="Century Gothic" w:hAnsi="Century Gothic"/>
        <w:b/>
        <w:color w:val="00008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305F" w:rsidRDefault="00CF305F" w:rsidP="00256DD5">
    <w:pPr>
      <w:jc w:val="center"/>
      <w:rPr>
        <w:rFonts w:ascii="Century Gothic" w:hAnsi="Century Gothic"/>
        <w:b/>
        <w:color w:val="00008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9569E" w:rsidRPr="001D3099" w:rsidRDefault="0059569E" w:rsidP="00256DD5">
    <w:pPr>
      <w:jc w:val="center"/>
      <w:rPr>
        <w:rFonts w:ascii="Century Gothic" w:hAnsi="Century Gothic"/>
        <w:b/>
        <w:color w:val="00008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05F">
      <w:rPr>
        <w:rFonts w:ascii="Century Gothic" w:hAnsi="Century Gothic"/>
        <w:b/>
        <w:color w:val="00008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Stakesby</w:t>
    </w:r>
    <w:r w:rsidRPr="001D3099">
      <w:rPr>
        <w:rFonts w:ascii="Century Gothic" w:hAnsi="Century Gothic"/>
        <w:b/>
        <w:color w:val="00008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F305F">
      <w:rPr>
        <w:rFonts w:ascii="Century Gothic" w:hAnsi="Century Gothic"/>
        <w:b/>
        <w:color w:val="00008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Primary Academy</w:t>
    </w:r>
  </w:p>
  <w:p w:rsidR="0059569E" w:rsidRPr="000B2E67" w:rsidRDefault="0059569E" w:rsidP="000B2E67">
    <w:pPr>
      <w:rPr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A26EC"/>
    <w:multiLevelType w:val="hybridMultilevel"/>
    <w:tmpl w:val="7986818C"/>
    <w:lvl w:ilvl="0" w:tplc="EA58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7"/>
    <w:rsid w:val="00007FE4"/>
    <w:rsid w:val="00012862"/>
    <w:rsid w:val="00014AF1"/>
    <w:rsid w:val="00015CB0"/>
    <w:rsid w:val="00037203"/>
    <w:rsid w:val="00043CEC"/>
    <w:rsid w:val="00092312"/>
    <w:rsid w:val="000B2E67"/>
    <w:rsid w:val="000B5FE1"/>
    <w:rsid w:val="000F3D7D"/>
    <w:rsid w:val="001331A6"/>
    <w:rsid w:val="00142308"/>
    <w:rsid w:val="001D3099"/>
    <w:rsid w:val="001F589A"/>
    <w:rsid w:val="00230A44"/>
    <w:rsid w:val="00245A69"/>
    <w:rsid w:val="00256DD5"/>
    <w:rsid w:val="00264F7E"/>
    <w:rsid w:val="00265269"/>
    <w:rsid w:val="002977FD"/>
    <w:rsid w:val="002B20BF"/>
    <w:rsid w:val="002B568A"/>
    <w:rsid w:val="00304FC9"/>
    <w:rsid w:val="00311B3A"/>
    <w:rsid w:val="003424D8"/>
    <w:rsid w:val="00350713"/>
    <w:rsid w:val="003B760E"/>
    <w:rsid w:val="003F0CFC"/>
    <w:rsid w:val="00436079"/>
    <w:rsid w:val="004D311A"/>
    <w:rsid w:val="004D3E90"/>
    <w:rsid w:val="004E5D81"/>
    <w:rsid w:val="004F4569"/>
    <w:rsid w:val="0052549E"/>
    <w:rsid w:val="0059569E"/>
    <w:rsid w:val="005D087B"/>
    <w:rsid w:val="005E1631"/>
    <w:rsid w:val="005E1F68"/>
    <w:rsid w:val="00635D7C"/>
    <w:rsid w:val="006601EB"/>
    <w:rsid w:val="00673DAE"/>
    <w:rsid w:val="00677F7D"/>
    <w:rsid w:val="006A1560"/>
    <w:rsid w:val="006C10D6"/>
    <w:rsid w:val="006E2AC5"/>
    <w:rsid w:val="00707C90"/>
    <w:rsid w:val="00726C24"/>
    <w:rsid w:val="00726C4D"/>
    <w:rsid w:val="00752760"/>
    <w:rsid w:val="007B46BD"/>
    <w:rsid w:val="007C21B0"/>
    <w:rsid w:val="007C37EE"/>
    <w:rsid w:val="007D4F32"/>
    <w:rsid w:val="007D68A9"/>
    <w:rsid w:val="007E66F6"/>
    <w:rsid w:val="007F1ABF"/>
    <w:rsid w:val="00805A3C"/>
    <w:rsid w:val="00854D7C"/>
    <w:rsid w:val="00855DFD"/>
    <w:rsid w:val="00856C92"/>
    <w:rsid w:val="00890B68"/>
    <w:rsid w:val="008940B4"/>
    <w:rsid w:val="00895A5E"/>
    <w:rsid w:val="00910B63"/>
    <w:rsid w:val="009131D1"/>
    <w:rsid w:val="00936241"/>
    <w:rsid w:val="00936643"/>
    <w:rsid w:val="00937340"/>
    <w:rsid w:val="0094336F"/>
    <w:rsid w:val="00951F20"/>
    <w:rsid w:val="00966A5E"/>
    <w:rsid w:val="009804E0"/>
    <w:rsid w:val="009A60C2"/>
    <w:rsid w:val="009B3A67"/>
    <w:rsid w:val="009E1725"/>
    <w:rsid w:val="00A157A4"/>
    <w:rsid w:val="00A16B87"/>
    <w:rsid w:val="00AA43A4"/>
    <w:rsid w:val="00B117AD"/>
    <w:rsid w:val="00B11A2A"/>
    <w:rsid w:val="00B33636"/>
    <w:rsid w:val="00B43D85"/>
    <w:rsid w:val="00B47221"/>
    <w:rsid w:val="00B47B1D"/>
    <w:rsid w:val="00B47B42"/>
    <w:rsid w:val="00B94DF3"/>
    <w:rsid w:val="00BA2DD0"/>
    <w:rsid w:val="00BA4D63"/>
    <w:rsid w:val="00C00022"/>
    <w:rsid w:val="00C015C2"/>
    <w:rsid w:val="00C03A78"/>
    <w:rsid w:val="00C228B6"/>
    <w:rsid w:val="00C30DAB"/>
    <w:rsid w:val="00C606D3"/>
    <w:rsid w:val="00C80AF0"/>
    <w:rsid w:val="00CA3EEC"/>
    <w:rsid w:val="00CC29E6"/>
    <w:rsid w:val="00CE5D01"/>
    <w:rsid w:val="00CF305F"/>
    <w:rsid w:val="00D2243B"/>
    <w:rsid w:val="00D87EB8"/>
    <w:rsid w:val="00DE44C3"/>
    <w:rsid w:val="00E0140D"/>
    <w:rsid w:val="00E02BFC"/>
    <w:rsid w:val="00E06C73"/>
    <w:rsid w:val="00E17638"/>
    <w:rsid w:val="00E229B7"/>
    <w:rsid w:val="00E367EC"/>
    <w:rsid w:val="00E7128A"/>
    <w:rsid w:val="00E84975"/>
    <w:rsid w:val="00EB6016"/>
    <w:rsid w:val="00EC6E56"/>
    <w:rsid w:val="00ED7B40"/>
    <w:rsid w:val="00EE084D"/>
    <w:rsid w:val="00F06674"/>
    <w:rsid w:val="00F252F6"/>
    <w:rsid w:val="00F31A6B"/>
    <w:rsid w:val="00F5326B"/>
    <w:rsid w:val="00F56F78"/>
    <w:rsid w:val="00FC01DC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0ED3B-6441-4C0B-B949-6CAAB3D3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6B87"/>
    <w:pPr>
      <w:keepNext/>
      <w:jc w:val="right"/>
      <w:outlineLvl w:val="0"/>
    </w:pPr>
    <w:rPr>
      <w:sz w:val="40"/>
      <w:szCs w:val="20"/>
      <w:lang w:eastAsia="en-US"/>
    </w:rPr>
  </w:style>
  <w:style w:type="paragraph" w:styleId="Heading2">
    <w:name w:val="heading 2"/>
    <w:basedOn w:val="Normal"/>
    <w:next w:val="Normal"/>
    <w:qFormat/>
    <w:rsid w:val="00A16B87"/>
    <w:pPr>
      <w:keepNext/>
      <w:jc w:val="right"/>
      <w:outlineLvl w:val="1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1F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6B87"/>
    <w:pPr>
      <w:keepNext/>
      <w:jc w:val="right"/>
      <w:outlineLvl w:val="4"/>
    </w:pPr>
    <w:rPr>
      <w:rFonts w:ascii="Comic Sans MS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6B87"/>
    <w:rPr>
      <w:color w:val="0000FF"/>
      <w:u w:val="single"/>
    </w:rPr>
  </w:style>
  <w:style w:type="paragraph" w:styleId="Header">
    <w:name w:val="header"/>
    <w:basedOn w:val="Normal"/>
    <w:rsid w:val="00A16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6B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1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5E1F68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527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akesby.n-yorks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Hunter &amp; Miss Brew</vt:lpstr>
    </vt:vector>
  </TitlesOfParts>
  <Company>School</Company>
  <LinksUpToDate>false</LinksUpToDate>
  <CharactersWithSpaces>1724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mailto:admin@stakesby.n-yorks.sch.uk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Hunter &amp; Miss Brew</dc:title>
  <dc:subject/>
  <dc:creator>Head Teacher</dc:creator>
  <cp:keywords/>
  <cp:lastModifiedBy>Tillson</cp:lastModifiedBy>
  <cp:revision>2</cp:revision>
  <cp:lastPrinted>2015-06-22T08:02:00Z</cp:lastPrinted>
  <dcterms:created xsi:type="dcterms:W3CDTF">2018-09-06T12:30:00Z</dcterms:created>
  <dcterms:modified xsi:type="dcterms:W3CDTF">2018-09-06T12:30:00Z</dcterms:modified>
</cp:coreProperties>
</file>